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EA" w:rsidRPr="00AD05EA" w:rsidRDefault="00AD05EA" w:rsidP="00AD05EA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Style w:val="a3"/>
          <w:szCs w:val="24"/>
        </w:rPr>
      </w:pPr>
      <w:r w:rsidRPr="00AD05EA">
        <w:rPr>
          <w:rStyle w:val="a3"/>
          <w:szCs w:val="24"/>
        </w:rPr>
        <w:t>ОБЩЕЕ СОБРАНИЕ ЧЛЕНОВ АССОЦИАЦИИ</w:t>
      </w:r>
      <w:r>
        <w:rPr>
          <w:rStyle w:val="a3"/>
          <w:szCs w:val="24"/>
        </w:rPr>
        <w:t xml:space="preserve"> (выдержка из п.8 Устава Ассоциации СРО «ОСК»)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Cs w:val="24"/>
        </w:rPr>
      </w:pP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 w:rsidRPr="00772785">
        <w:rPr>
          <w:szCs w:val="24"/>
        </w:rPr>
        <w:t xml:space="preserve">Общее собрание членов Ассоциации </w:t>
      </w:r>
      <w:r>
        <w:rPr>
          <w:szCs w:val="24"/>
        </w:rPr>
        <w:t xml:space="preserve">(далее Общее собрание) </w:t>
      </w:r>
      <w:r w:rsidRPr="00772785">
        <w:rPr>
          <w:szCs w:val="24"/>
        </w:rPr>
        <w:t>является высшим органом управления Ассоциаци</w:t>
      </w:r>
      <w:r>
        <w:rPr>
          <w:szCs w:val="24"/>
        </w:rPr>
        <w:t>ей</w:t>
      </w:r>
      <w:r w:rsidRPr="00772785">
        <w:rPr>
          <w:szCs w:val="24"/>
        </w:rPr>
        <w:t>. Общее собрание вправе выступать от имени Ассоциации по любым вопросам деятельности Ассоциации, если это не противоречит законодательству Российской Федер</w:t>
      </w:r>
      <w:r w:rsidRPr="00772785">
        <w:rPr>
          <w:szCs w:val="24"/>
        </w:rPr>
        <w:t>а</w:t>
      </w:r>
      <w:r w:rsidRPr="00772785">
        <w:rPr>
          <w:szCs w:val="24"/>
        </w:rPr>
        <w:t xml:space="preserve">ции и настоящему Уставу. 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 w:rsidRPr="00AD05EA">
        <w:rPr>
          <w:szCs w:val="24"/>
          <w:u w:val="single"/>
        </w:rPr>
        <w:t>Общее собрание полномочно рассматривать отнесенные к его компетенции з</w:t>
      </w:r>
      <w:r w:rsidRPr="00AD05EA">
        <w:rPr>
          <w:szCs w:val="24"/>
          <w:u w:val="single"/>
        </w:rPr>
        <w:t>а</w:t>
      </w:r>
      <w:r w:rsidRPr="00AD05EA">
        <w:rPr>
          <w:szCs w:val="24"/>
          <w:u w:val="single"/>
        </w:rPr>
        <w:t>конодательством Российской Федерации и настоящим Уставом вопросы</w:t>
      </w:r>
      <w:r w:rsidRPr="00772785">
        <w:rPr>
          <w:szCs w:val="24"/>
        </w:rPr>
        <w:t>.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 w:rsidRPr="00AD05EA">
        <w:rPr>
          <w:szCs w:val="24"/>
          <w:u w:val="single"/>
        </w:rPr>
        <w:t>К исключительной компетенции Общего собрания относится решение сл</w:t>
      </w:r>
      <w:r w:rsidRPr="00AD05EA">
        <w:rPr>
          <w:szCs w:val="24"/>
          <w:u w:val="single"/>
        </w:rPr>
        <w:t>е</w:t>
      </w:r>
      <w:r w:rsidRPr="00AD05EA">
        <w:rPr>
          <w:szCs w:val="24"/>
          <w:u w:val="single"/>
        </w:rPr>
        <w:t>дующих вопросов</w:t>
      </w:r>
      <w:r w:rsidRPr="00772785">
        <w:rPr>
          <w:szCs w:val="24"/>
        </w:rPr>
        <w:t>: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изменение </w:t>
      </w:r>
      <w:r w:rsidRPr="00772785">
        <w:rPr>
          <w:szCs w:val="24"/>
        </w:rPr>
        <w:t xml:space="preserve"> </w:t>
      </w:r>
      <w:r>
        <w:rPr>
          <w:szCs w:val="24"/>
        </w:rPr>
        <w:t xml:space="preserve">настоящего </w:t>
      </w:r>
      <w:r w:rsidRPr="00772785">
        <w:rPr>
          <w:szCs w:val="24"/>
        </w:rPr>
        <w:t>Устава;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>избрание тайным голосованием членов Президиума, досрочное прекращение полномочий Президиума или досрочное прекращение полномочий отдел</w:t>
      </w:r>
      <w:r w:rsidRPr="00772785">
        <w:rPr>
          <w:szCs w:val="24"/>
        </w:rPr>
        <w:t>ь</w:t>
      </w:r>
      <w:r w:rsidRPr="00772785">
        <w:rPr>
          <w:szCs w:val="24"/>
        </w:rPr>
        <w:t>ных его членов с последующим избранием нового состава Президиума;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>избрание тайным голосованием Председателя Президиума, досрочное прекр</w:t>
      </w:r>
      <w:r w:rsidRPr="00772785">
        <w:rPr>
          <w:szCs w:val="24"/>
        </w:rPr>
        <w:t>а</w:t>
      </w:r>
      <w:r w:rsidRPr="00772785">
        <w:rPr>
          <w:szCs w:val="24"/>
        </w:rPr>
        <w:t>щение его полномочий;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>установление размеров вступительного и регулярных членских взносов, и п</w:t>
      </w:r>
      <w:r w:rsidRPr="00772785">
        <w:rPr>
          <w:szCs w:val="24"/>
        </w:rPr>
        <w:t>о</w:t>
      </w:r>
      <w:r w:rsidRPr="00772785">
        <w:rPr>
          <w:szCs w:val="24"/>
        </w:rPr>
        <w:t>рядка их уплаты;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>установление размеров взносов в компенсационный фонд (компенсационные фонды) Ассоциации, порядка формирования</w:t>
      </w:r>
      <w:r>
        <w:rPr>
          <w:szCs w:val="24"/>
        </w:rPr>
        <w:t xml:space="preserve"> </w:t>
      </w:r>
      <w:r w:rsidRPr="00772785">
        <w:rPr>
          <w:szCs w:val="24"/>
        </w:rPr>
        <w:t>компенсационн</w:t>
      </w:r>
      <w:r>
        <w:rPr>
          <w:szCs w:val="24"/>
        </w:rPr>
        <w:t>ого</w:t>
      </w:r>
      <w:r w:rsidRPr="00772785">
        <w:rPr>
          <w:szCs w:val="24"/>
        </w:rPr>
        <w:t xml:space="preserve"> фонд</w:t>
      </w:r>
      <w:r>
        <w:rPr>
          <w:szCs w:val="24"/>
        </w:rPr>
        <w:t>а</w:t>
      </w:r>
      <w:r w:rsidRPr="00772785">
        <w:rPr>
          <w:szCs w:val="24"/>
        </w:rPr>
        <w:t xml:space="preserve"> (компенсац</w:t>
      </w:r>
      <w:r w:rsidRPr="00772785">
        <w:rPr>
          <w:szCs w:val="24"/>
        </w:rPr>
        <w:t>и</w:t>
      </w:r>
      <w:r w:rsidRPr="00772785">
        <w:rPr>
          <w:szCs w:val="24"/>
        </w:rPr>
        <w:t>он</w:t>
      </w:r>
      <w:r>
        <w:rPr>
          <w:szCs w:val="24"/>
        </w:rPr>
        <w:t>ных</w:t>
      </w:r>
      <w:r w:rsidRPr="00772785">
        <w:rPr>
          <w:szCs w:val="24"/>
        </w:rPr>
        <w:t xml:space="preserve"> фонд</w:t>
      </w:r>
      <w:r>
        <w:rPr>
          <w:szCs w:val="24"/>
        </w:rPr>
        <w:t>ов</w:t>
      </w:r>
      <w:r w:rsidRPr="00772785">
        <w:rPr>
          <w:szCs w:val="24"/>
        </w:rPr>
        <w:t>);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bCs/>
          <w:szCs w:val="24"/>
        </w:rPr>
        <w:t xml:space="preserve">- </w:t>
      </w:r>
      <w:r w:rsidRPr="00772785">
        <w:rPr>
          <w:bCs/>
          <w:szCs w:val="24"/>
        </w:rPr>
        <w:t>установление правил размещения и инвестирования средств компенсационного фонда (компенсационных фондов), принятие решения об инвестировании средств компенс</w:t>
      </w:r>
      <w:r w:rsidRPr="00772785">
        <w:rPr>
          <w:bCs/>
          <w:szCs w:val="24"/>
        </w:rPr>
        <w:t>а</w:t>
      </w:r>
      <w:r w:rsidRPr="00772785">
        <w:rPr>
          <w:bCs/>
          <w:szCs w:val="24"/>
        </w:rPr>
        <w:t>ционного фонда возмещения вреда, определение возможных способов размещения средств компенсационного фонда (компенсационных фондов) Ассоциации в кредитных организац</w:t>
      </w:r>
      <w:r w:rsidRPr="00772785">
        <w:rPr>
          <w:bCs/>
          <w:szCs w:val="24"/>
        </w:rPr>
        <w:t>и</w:t>
      </w:r>
      <w:r w:rsidRPr="00772785">
        <w:rPr>
          <w:bCs/>
          <w:szCs w:val="24"/>
        </w:rPr>
        <w:t>ях;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>утверждение следующих внутренних документов Ассоциации:</w:t>
      </w:r>
    </w:p>
    <w:p w:rsidR="00AD05EA" w:rsidRPr="00772785" w:rsidRDefault="00AD05EA" w:rsidP="00AD05E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 w:rsidRPr="00772785">
        <w:rPr>
          <w:color w:val="000000"/>
          <w:szCs w:val="24"/>
        </w:rPr>
        <w:t xml:space="preserve">о компенсационном фонде возмещения вреда; </w:t>
      </w:r>
    </w:p>
    <w:p w:rsidR="00AD05EA" w:rsidRPr="00772785" w:rsidRDefault="00AD05EA" w:rsidP="00AD05E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 w:rsidRPr="00772785">
        <w:rPr>
          <w:color w:val="000000"/>
          <w:szCs w:val="24"/>
        </w:rPr>
        <w:t>о компенсационном фонде обеспечения договорных обяз</w:t>
      </w:r>
      <w:r w:rsidRPr="00772785">
        <w:rPr>
          <w:color w:val="000000"/>
          <w:szCs w:val="24"/>
        </w:rPr>
        <w:t>а</w:t>
      </w:r>
      <w:r w:rsidRPr="00772785">
        <w:rPr>
          <w:color w:val="000000"/>
          <w:szCs w:val="24"/>
        </w:rPr>
        <w:t>тельств;</w:t>
      </w:r>
    </w:p>
    <w:p w:rsidR="00AD05EA" w:rsidRPr="00772785" w:rsidRDefault="00AD05EA" w:rsidP="00AD05E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 w:rsidRPr="00772785">
        <w:rPr>
          <w:color w:val="000000"/>
          <w:szCs w:val="24"/>
        </w:rPr>
        <w:t xml:space="preserve">о реестре членов </w:t>
      </w:r>
      <w:proofErr w:type="spellStart"/>
      <w:r w:rsidRPr="00772785">
        <w:rPr>
          <w:color w:val="000000"/>
          <w:szCs w:val="24"/>
        </w:rPr>
        <w:t>саморегулируемой</w:t>
      </w:r>
      <w:proofErr w:type="spellEnd"/>
      <w:r w:rsidRPr="00772785">
        <w:rPr>
          <w:color w:val="000000"/>
          <w:szCs w:val="24"/>
        </w:rPr>
        <w:t xml:space="preserve"> организации;</w:t>
      </w:r>
    </w:p>
    <w:p w:rsidR="00AD05EA" w:rsidRPr="00772785" w:rsidRDefault="00AD05EA" w:rsidP="00AD05E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 w:rsidRPr="00772785">
        <w:rPr>
          <w:color w:val="000000"/>
          <w:szCs w:val="24"/>
        </w:rPr>
        <w:t>о процедуре рассмотрения жалоб на действия (бездействие) членов Ассоци</w:t>
      </w:r>
      <w:r w:rsidRPr="00772785">
        <w:rPr>
          <w:color w:val="000000"/>
          <w:szCs w:val="24"/>
        </w:rPr>
        <w:t>а</w:t>
      </w:r>
      <w:r w:rsidRPr="00772785">
        <w:rPr>
          <w:color w:val="000000"/>
          <w:szCs w:val="24"/>
        </w:rPr>
        <w:t>ции и иных обращений, поступивших в Ассоциацию;</w:t>
      </w:r>
    </w:p>
    <w:p w:rsidR="00AD05EA" w:rsidRPr="00772785" w:rsidRDefault="00AD05EA" w:rsidP="00AD05E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 w:rsidRPr="00772785">
        <w:rPr>
          <w:color w:val="000000"/>
          <w:szCs w:val="24"/>
        </w:rPr>
        <w:t>о проведении Ассоциацией анализа деятельности своих членов на осн</w:t>
      </w:r>
      <w:r w:rsidRPr="00772785">
        <w:rPr>
          <w:color w:val="000000"/>
          <w:szCs w:val="24"/>
        </w:rPr>
        <w:t>о</w:t>
      </w:r>
      <w:r w:rsidRPr="00772785">
        <w:rPr>
          <w:color w:val="000000"/>
          <w:szCs w:val="24"/>
        </w:rPr>
        <w:t>вании информации, представляемой ими в форме отчетов;</w:t>
      </w:r>
    </w:p>
    <w:p w:rsidR="00AD05EA" w:rsidRPr="00772785" w:rsidRDefault="00AD05EA" w:rsidP="00AD05E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 w:rsidRPr="00772785">
        <w:rPr>
          <w:color w:val="000000"/>
          <w:szCs w:val="24"/>
        </w:rPr>
        <w:t>о членстве в Ассоциации, в том числе о требованиях к членам Ассоци</w:t>
      </w:r>
      <w:r w:rsidRPr="00772785">
        <w:rPr>
          <w:color w:val="000000"/>
          <w:szCs w:val="24"/>
        </w:rPr>
        <w:t>а</w:t>
      </w:r>
      <w:r w:rsidRPr="00772785">
        <w:rPr>
          <w:color w:val="000000"/>
          <w:szCs w:val="24"/>
        </w:rPr>
        <w:t>ции.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772785">
        <w:rPr>
          <w:color w:val="000000"/>
          <w:szCs w:val="24"/>
        </w:rPr>
        <w:t xml:space="preserve">принятие решения об участии Ассоциации в некоммерческих организациях, в том числе о вступлении в ассоциацию (союз) </w:t>
      </w:r>
      <w:proofErr w:type="spellStart"/>
      <w:r w:rsidRPr="00772785">
        <w:rPr>
          <w:color w:val="000000"/>
          <w:szCs w:val="24"/>
        </w:rPr>
        <w:t>саморегулируемых</w:t>
      </w:r>
      <w:proofErr w:type="spellEnd"/>
      <w:r w:rsidRPr="00772785">
        <w:rPr>
          <w:color w:val="000000"/>
          <w:szCs w:val="24"/>
        </w:rPr>
        <w:t xml:space="preserve"> организаций, торгово-промышленную палату, выходе из состава членов этих некоммерческих организ</w:t>
      </w:r>
      <w:r w:rsidRPr="00772785">
        <w:rPr>
          <w:color w:val="000000"/>
          <w:szCs w:val="24"/>
        </w:rPr>
        <w:t>а</w:t>
      </w:r>
      <w:r w:rsidRPr="00772785">
        <w:rPr>
          <w:color w:val="000000"/>
          <w:szCs w:val="24"/>
        </w:rPr>
        <w:t>ций;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772785">
        <w:rPr>
          <w:color w:val="000000"/>
          <w:szCs w:val="24"/>
        </w:rPr>
        <w:t>установление компетенции Исполнительного директора и порядка осущест</w:t>
      </w:r>
      <w:r w:rsidRPr="00772785">
        <w:rPr>
          <w:color w:val="000000"/>
          <w:szCs w:val="24"/>
        </w:rPr>
        <w:t>в</w:t>
      </w:r>
      <w:r w:rsidRPr="00772785">
        <w:rPr>
          <w:color w:val="000000"/>
          <w:szCs w:val="24"/>
        </w:rPr>
        <w:t>ления им руководства текущей деятельностью Ассоциации;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bCs/>
          <w:szCs w:val="24"/>
        </w:rPr>
        <w:t xml:space="preserve">- </w:t>
      </w:r>
      <w:r w:rsidRPr="00772785">
        <w:rPr>
          <w:bCs/>
          <w:szCs w:val="24"/>
        </w:rPr>
        <w:t>определение приоритетных направлений деятельности Ассоци</w:t>
      </w:r>
      <w:r w:rsidRPr="00772785">
        <w:rPr>
          <w:bCs/>
          <w:szCs w:val="24"/>
        </w:rPr>
        <w:t>а</w:t>
      </w:r>
      <w:r w:rsidRPr="00772785">
        <w:rPr>
          <w:bCs/>
          <w:szCs w:val="24"/>
        </w:rPr>
        <w:t>ции, принципов формирования и использования ее имущества;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bCs/>
          <w:szCs w:val="24"/>
        </w:rPr>
        <w:t xml:space="preserve">- </w:t>
      </w:r>
      <w:r w:rsidRPr="00772785">
        <w:rPr>
          <w:bCs/>
          <w:szCs w:val="24"/>
        </w:rPr>
        <w:t xml:space="preserve">принятие решения о реорганизации </w:t>
      </w:r>
      <w:r>
        <w:rPr>
          <w:bCs/>
          <w:szCs w:val="24"/>
        </w:rPr>
        <w:t xml:space="preserve">в форме присоединения </w:t>
      </w:r>
      <w:r w:rsidRPr="00772785">
        <w:rPr>
          <w:bCs/>
          <w:szCs w:val="24"/>
        </w:rPr>
        <w:t xml:space="preserve">или ликвидации Ассоциации, </w:t>
      </w:r>
      <w:r>
        <w:rPr>
          <w:bCs/>
          <w:szCs w:val="24"/>
        </w:rPr>
        <w:t xml:space="preserve">о </w:t>
      </w:r>
      <w:r w:rsidRPr="00772785">
        <w:rPr>
          <w:bCs/>
          <w:szCs w:val="24"/>
        </w:rPr>
        <w:t>назначени</w:t>
      </w:r>
      <w:r>
        <w:rPr>
          <w:bCs/>
          <w:szCs w:val="24"/>
        </w:rPr>
        <w:t>и</w:t>
      </w:r>
      <w:r w:rsidRPr="00772785">
        <w:rPr>
          <w:bCs/>
          <w:szCs w:val="24"/>
        </w:rPr>
        <w:t xml:space="preserve"> ликвидационной комиссии</w:t>
      </w:r>
      <w:r>
        <w:rPr>
          <w:bCs/>
          <w:szCs w:val="24"/>
        </w:rPr>
        <w:t xml:space="preserve"> и об утверждении ликвидационного баланса</w:t>
      </w:r>
      <w:r w:rsidRPr="00772785">
        <w:rPr>
          <w:bCs/>
          <w:szCs w:val="24"/>
        </w:rPr>
        <w:t>;</w:t>
      </w:r>
    </w:p>
    <w:p w:rsidR="00AD05EA" w:rsidRPr="007F4078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bCs/>
          <w:szCs w:val="24"/>
        </w:rPr>
        <w:lastRenderedPageBreak/>
        <w:t xml:space="preserve">- </w:t>
      </w:r>
      <w:r w:rsidRPr="00772785">
        <w:rPr>
          <w:bCs/>
          <w:szCs w:val="24"/>
        </w:rPr>
        <w:t>назначение на должность Исполнительного директора кандидата, представле</w:t>
      </w:r>
      <w:r w:rsidRPr="00772785">
        <w:rPr>
          <w:bCs/>
          <w:szCs w:val="24"/>
        </w:rPr>
        <w:t>н</w:t>
      </w:r>
      <w:r w:rsidRPr="00772785">
        <w:rPr>
          <w:bCs/>
          <w:szCs w:val="24"/>
        </w:rPr>
        <w:t>ного Президиумом, досрочное освобождение его</w:t>
      </w:r>
      <w:r>
        <w:rPr>
          <w:bCs/>
          <w:szCs w:val="24"/>
        </w:rPr>
        <w:t xml:space="preserve"> от должности;</w:t>
      </w:r>
    </w:p>
    <w:p w:rsidR="00AD05EA" w:rsidRPr="007F4078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>утверждение сметы Ассоциации</w:t>
      </w:r>
      <w:r w:rsidRPr="00772785">
        <w:rPr>
          <w:bCs/>
          <w:szCs w:val="24"/>
        </w:rPr>
        <w:t xml:space="preserve">, </w:t>
      </w:r>
      <w:r>
        <w:rPr>
          <w:bCs/>
          <w:szCs w:val="24"/>
        </w:rPr>
        <w:t xml:space="preserve">утверждение годовых отчетов по исполнению сметы, </w:t>
      </w:r>
      <w:r w:rsidRPr="00772785">
        <w:rPr>
          <w:bCs/>
          <w:szCs w:val="24"/>
        </w:rPr>
        <w:t xml:space="preserve">утверждение годовой бухгалтерской </w:t>
      </w:r>
      <w:r>
        <w:rPr>
          <w:bCs/>
          <w:szCs w:val="24"/>
        </w:rPr>
        <w:t xml:space="preserve">(финансовой) </w:t>
      </w:r>
      <w:r w:rsidRPr="00772785">
        <w:rPr>
          <w:bCs/>
          <w:szCs w:val="24"/>
        </w:rPr>
        <w:t>отчетности Ассоциации. При этом на период с 1 января наступившего года до утверждения сметы расходов на год лимит ра</w:t>
      </w:r>
      <w:r w:rsidRPr="00772785">
        <w:rPr>
          <w:bCs/>
          <w:szCs w:val="24"/>
        </w:rPr>
        <w:t>с</w:t>
      </w:r>
      <w:r w:rsidRPr="00772785">
        <w:rPr>
          <w:bCs/>
          <w:szCs w:val="24"/>
        </w:rPr>
        <w:t xml:space="preserve">ходов на содержание Ассоциации может рассчитываться в размере 1/12 от каждой статьи сметы за прошедший год на </w:t>
      </w:r>
      <w:proofErr w:type="gramStart"/>
      <w:r w:rsidRPr="00772785">
        <w:rPr>
          <w:bCs/>
          <w:szCs w:val="24"/>
        </w:rPr>
        <w:t>каждый полный м</w:t>
      </w:r>
      <w:r w:rsidRPr="00772785">
        <w:rPr>
          <w:bCs/>
          <w:szCs w:val="24"/>
        </w:rPr>
        <w:t>е</w:t>
      </w:r>
      <w:r>
        <w:rPr>
          <w:bCs/>
          <w:szCs w:val="24"/>
        </w:rPr>
        <w:t>сяц</w:t>
      </w:r>
      <w:proofErr w:type="gramEnd"/>
      <w:r>
        <w:rPr>
          <w:bCs/>
          <w:szCs w:val="24"/>
        </w:rPr>
        <w:t>;</w:t>
      </w:r>
    </w:p>
    <w:p w:rsidR="00AD05EA" w:rsidRPr="00E8263C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 xml:space="preserve">принятие решений о создании филиалов и </w:t>
      </w:r>
      <w:r>
        <w:rPr>
          <w:szCs w:val="24"/>
        </w:rPr>
        <w:t xml:space="preserve">открытии </w:t>
      </w:r>
      <w:r w:rsidRPr="00772785">
        <w:rPr>
          <w:szCs w:val="24"/>
        </w:rPr>
        <w:t>представительств Асс</w:t>
      </w:r>
      <w:r w:rsidRPr="00772785">
        <w:rPr>
          <w:szCs w:val="24"/>
        </w:rPr>
        <w:t>о</w:t>
      </w:r>
      <w:r>
        <w:rPr>
          <w:szCs w:val="24"/>
        </w:rPr>
        <w:t>циации</w:t>
      </w:r>
      <w:r w:rsidRPr="00772785">
        <w:rPr>
          <w:szCs w:val="24"/>
        </w:rPr>
        <w:t xml:space="preserve"> в </w:t>
      </w:r>
      <w:r>
        <w:rPr>
          <w:szCs w:val="24"/>
        </w:rPr>
        <w:t>Республике Карелия</w:t>
      </w:r>
      <w:r w:rsidRPr="00772785">
        <w:rPr>
          <w:bCs/>
          <w:szCs w:val="24"/>
        </w:rPr>
        <w:t>;</w:t>
      </w:r>
    </w:p>
    <w:p w:rsidR="00AD05EA" w:rsidRPr="00990C66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bCs/>
          <w:szCs w:val="24"/>
        </w:rPr>
        <w:t xml:space="preserve">- </w:t>
      </w:r>
      <w:r w:rsidRPr="00772785">
        <w:rPr>
          <w:bCs/>
          <w:szCs w:val="24"/>
        </w:rPr>
        <w:t>утверждение мер дисциплинарного воздействия, порядка и оснований их пр</w:t>
      </w:r>
      <w:r w:rsidRPr="00772785">
        <w:rPr>
          <w:bCs/>
          <w:szCs w:val="24"/>
        </w:rPr>
        <w:t>и</w:t>
      </w:r>
      <w:r w:rsidRPr="00772785">
        <w:rPr>
          <w:bCs/>
          <w:szCs w:val="24"/>
        </w:rPr>
        <w:t>менения, порядка рассмотрения дел о нарушении членами Ассоциации требований станда</w:t>
      </w:r>
      <w:r w:rsidRPr="00772785">
        <w:rPr>
          <w:bCs/>
          <w:szCs w:val="24"/>
        </w:rPr>
        <w:t>р</w:t>
      </w:r>
      <w:r w:rsidRPr="00772785">
        <w:rPr>
          <w:bCs/>
          <w:szCs w:val="24"/>
        </w:rPr>
        <w:t>тов и правил Ассоциации, условий членства в Ассоциации;</w:t>
      </w:r>
    </w:p>
    <w:p w:rsidR="00AD05EA" w:rsidRPr="00324C06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Cs/>
          <w:szCs w:val="24"/>
        </w:rPr>
      </w:pPr>
      <w:r>
        <w:rPr>
          <w:bCs/>
          <w:szCs w:val="24"/>
        </w:rPr>
        <w:t xml:space="preserve">- </w:t>
      </w:r>
      <w:r w:rsidRPr="00324C06">
        <w:rPr>
          <w:bCs/>
          <w:szCs w:val="24"/>
        </w:rPr>
        <w:t>утверждение отчетов Президиума, Исполнительного директора</w:t>
      </w:r>
      <w:r>
        <w:rPr>
          <w:bCs/>
          <w:szCs w:val="24"/>
        </w:rPr>
        <w:t>;</w:t>
      </w:r>
    </w:p>
    <w:p w:rsidR="00AD05EA" w:rsidRPr="003163D8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bCs/>
          <w:szCs w:val="24"/>
        </w:rPr>
        <w:t xml:space="preserve">- </w:t>
      </w:r>
      <w:r w:rsidRPr="00324C06">
        <w:rPr>
          <w:bCs/>
          <w:szCs w:val="24"/>
        </w:rPr>
        <w:t>принятие решения о добровольном исключении сведений об Ассоциации из г</w:t>
      </w:r>
      <w:r w:rsidRPr="00324C06">
        <w:rPr>
          <w:bCs/>
          <w:szCs w:val="24"/>
        </w:rPr>
        <w:t>о</w:t>
      </w:r>
      <w:r w:rsidRPr="00324C06">
        <w:rPr>
          <w:bCs/>
          <w:szCs w:val="24"/>
        </w:rPr>
        <w:t xml:space="preserve">сударственного реестра </w:t>
      </w:r>
      <w:proofErr w:type="spellStart"/>
      <w:r w:rsidRPr="00324C06">
        <w:rPr>
          <w:bCs/>
          <w:szCs w:val="24"/>
        </w:rPr>
        <w:t>саморегулируемых</w:t>
      </w:r>
      <w:proofErr w:type="spellEnd"/>
      <w:r w:rsidRPr="00324C06">
        <w:rPr>
          <w:bCs/>
          <w:szCs w:val="24"/>
        </w:rPr>
        <w:t xml:space="preserve"> организаций;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szCs w:val="24"/>
        </w:rPr>
        <w:t xml:space="preserve">- </w:t>
      </w:r>
      <w:r w:rsidRPr="00772785">
        <w:rPr>
          <w:szCs w:val="24"/>
        </w:rPr>
        <w:t>рассмотрение жалобы лица, исключенного из членов Ассоциации, на необо</w:t>
      </w:r>
      <w:r w:rsidRPr="00772785">
        <w:rPr>
          <w:szCs w:val="24"/>
        </w:rPr>
        <w:t>с</w:t>
      </w:r>
      <w:r w:rsidRPr="00772785">
        <w:rPr>
          <w:szCs w:val="24"/>
        </w:rPr>
        <w:t>нованность принятого Президиумом решения об исключении и принятие решения по т</w:t>
      </w:r>
      <w:r w:rsidRPr="00772785">
        <w:rPr>
          <w:szCs w:val="24"/>
        </w:rPr>
        <w:t>а</w:t>
      </w:r>
      <w:r w:rsidRPr="00772785">
        <w:rPr>
          <w:szCs w:val="24"/>
        </w:rPr>
        <w:t>кой жалобе;</w:t>
      </w:r>
    </w:p>
    <w:p w:rsidR="00AD05EA" w:rsidRPr="00772785" w:rsidRDefault="00AD05EA" w:rsidP="00AD05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szCs w:val="24"/>
        </w:rPr>
      </w:pPr>
      <w:r>
        <w:rPr>
          <w:bCs/>
          <w:szCs w:val="24"/>
        </w:rPr>
        <w:t xml:space="preserve">- избрание Ревизионной комиссии и досрочное прекращение её </w:t>
      </w:r>
      <w:r w:rsidRPr="00956F28">
        <w:rPr>
          <w:bCs/>
          <w:szCs w:val="24"/>
        </w:rPr>
        <w:t>полномочий.</w:t>
      </w:r>
    </w:p>
    <w:p w:rsidR="003F4514" w:rsidRPr="00AD05EA" w:rsidRDefault="003F4514" w:rsidP="00AD05EA">
      <w:pPr>
        <w:ind w:left="0" w:firstLine="709"/>
        <w:rPr>
          <w:szCs w:val="24"/>
        </w:rPr>
      </w:pPr>
    </w:p>
    <w:sectPr w:rsidR="003F4514" w:rsidRPr="00AD05EA" w:rsidSect="007F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D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2E161D"/>
    <w:multiLevelType w:val="multilevel"/>
    <w:tmpl w:val="08E48C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FD172BB"/>
    <w:multiLevelType w:val="multilevel"/>
    <w:tmpl w:val="705617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86E668A"/>
    <w:multiLevelType w:val="hybridMultilevel"/>
    <w:tmpl w:val="579A0E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847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4514"/>
    <w:rsid w:val="003F4514"/>
    <w:rsid w:val="007F4CB5"/>
    <w:rsid w:val="00807FB2"/>
    <w:rsid w:val="00A95CF2"/>
    <w:rsid w:val="00AD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14"/>
    <w:pPr>
      <w:spacing w:after="0" w:line="240" w:lineRule="auto"/>
      <w:ind w:left="794" w:hanging="284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4514"/>
    <w:rPr>
      <w:b/>
      <w:bCs/>
    </w:rPr>
  </w:style>
  <w:style w:type="paragraph" w:styleId="a4">
    <w:name w:val="List Paragraph"/>
    <w:basedOn w:val="a"/>
    <w:uiPriority w:val="34"/>
    <w:qFormat/>
    <w:rsid w:val="00AD0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2023-10-19T09:16:00Z</dcterms:created>
  <dcterms:modified xsi:type="dcterms:W3CDTF">2023-10-19T09:44:00Z</dcterms:modified>
</cp:coreProperties>
</file>